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28.0" w:type="dxa"/>
        <w:jc w:val="left"/>
        <w:tblInd w:w="-289.0" w:type="dxa"/>
        <w:tblLayout w:type="fixed"/>
        <w:tblLook w:val="0000"/>
      </w:tblPr>
      <w:tblGrid>
        <w:gridCol w:w="11228"/>
        <w:tblGridChange w:id="0">
          <w:tblGrid>
            <w:gridCol w:w="11228"/>
          </w:tblGrid>
        </w:tblGridChange>
      </w:tblGrid>
      <w:tr>
        <w:trPr>
          <w:cantSplit w:val="0"/>
          <w:trHeight w:val="2258" w:hRule="atLeast"/>
          <w:tblHeader w:val="0"/>
        </w:trPr>
        <w:tc>
          <w:tcPr/>
          <w:p w:rsidR="00000000" w:rsidDel="00000000" w:rsidP="00000000" w:rsidRDefault="00000000" w:rsidRPr="00000000" w14:paraId="00000002">
            <w:pPr>
              <w:pStyle w:val="Heading5"/>
              <w:spacing w:after="0" w:line="240" w:lineRule="auto"/>
              <w:rPr>
                <w:rFonts w:ascii="Visby CF" w:cs="Visby CF" w:eastAsia="Visby CF" w:hAnsi="Visby CF"/>
                <w:color w:val="7030a0"/>
                <w:sz w:val="30"/>
                <w:szCs w:val="30"/>
              </w:rPr>
            </w:pPr>
            <w:r w:rsidDel="00000000" w:rsidR="00000000" w:rsidRPr="00000000">
              <w:rPr>
                <w:rFonts w:ascii="Visby CF" w:cs="Visby CF" w:eastAsia="Visby CF" w:hAnsi="Visby CF"/>
                <w:color w:val="7030a0"/>
                <w:sz w:val="30"/>
                <w:szCs w:val="30"/>
                <w:rtl w:val="0"/>
              </w:rPr>
              <w:t xml:space="preserve">ORTON WISTOW PRIMARY SCHOOL                    </w:t>
            </w:r>
          </w:p>
          <w:p w:rsidR="00000000" w:rsidDel="00000000" w:rsidP="00000000" w:rsidRDefault="00000000" w:rsidRPr="00000000" w14:paraId="00000003">
            <w:pPr>
              <w:pStyle w:val="Heading5"/>
              <w:spacing w:after="0" w:line="240" w:lineRule="auto"/>
              <w:rPr>
                <w:rFonts w:ascii="Visby CF" w:cs="Visby CF" w:eastAsia="Visby CF" w:hAnsi="Visby CF"/>
                <w:color w:val="323e4f"/>
                <w:sz w:val="30"/>
                <w:szCs w:val="30"/>
              </w:rPr>
            </w:pPr>
            <w:r w:rsidDel="00000000" w:rsidR="00000000" w:rsidRPr="00000000">
              <w:rPr>
                <w:rFonts w:ascii="Visby CF" w:cs="Visby CF" w:eastAsia="Visby CF" w:hAnsi="Visby CF"/>
                <w:color w:val="323e4f"/>
                <w:sz w:val="30"/>
                <w:szCs w:val="30"/>
                <w:rtl w:val="0"/>
              </w:rPr>
              <w:t xml:space="preserve">CURRICULUM PLAN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4246880" cy="54610"/>
                      <wp:effectExtent b="0" l="0" r="0" t="0"/>
                      <wp:wrapSquare wrapText="bothSides" distB="0" distT="0" distL="114300" distR="114300"/>
                      <wp:docPr descr="Line" id="15" name=""/>
                      <a:graphic>
                        <a:graphicData uri="http://schemas.microsoft.com/office/word/2010/wordprocessingShape">
                          <wps:wsp>
                            <wps:cNvSpPr/>
                            <wps:cNvPr id="2" name="Shape 2"/>
                            <wps:spPr>
                              <a:xfrm>
                                <a:off x="3227323" y="3757458"/>
                                <a:ext cx="4237355" cy="45085"/>
                              </a:xfrm>
                              <a:prstGeom prst="rect">
                                <a:avLst/>
                              </a:prstGeom>
                              <a:solidFill>
                                <a:srgbClr val="323F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317500</wp:posOffset>
                      </wp:positionV>
                      <wp:extent cx="4246880" cy="54610"/>
                      <wp:effectExtent b="0" l="0" r="0" t="0"/>
                      <wp:wrapSquare wrapText="bothSides" distB="0" distT="0" distL="114300" distR="114300"/>
                      <wp:docPr descr="Line" id="15" name="image2.png"/>
                      <a:graphic>
                        <a:graphicData uri="http://schemas.openxmlformats.org/drawingml/2006/picture">
                          <pic:pic>
                            <pic:nvPicPr>
                              <pic:cNvPr descr="Line" id="0" name="image2.png"/>
                              <pic:cNvPicPr preferRelativeResize="0"/>
                            </pic:nvPicPr>
                            <pic:blipFill>
                              <a:blip r:embed="rId7"/>
                              <a:srcRect/>
                              <a:stretch>
                                <a:fillRect/>
                              </a:stretch>
                            </pic:blipFill>
                            <pic:spPr>
                              <a:xfrm>
                                <a:off x="0" y="0"/>
                                <a:ext cx="4246880" cy="54610"/>
                              </a:xfrm>
                              <a:prstGeom prst="rect"/>
                              <a:ln/>
                            </pic:spPr>
                          </pic:pic>
                        </a:graphicData>
                      </a:graphic>
                    </wp:anchor>
                  </w:drawing>
                </mc:Fallback>
              </mc:AlternateContent>
            </w:r>
          </w:p>
          <w:p w:rsidR="00000000" w:rsidDel="00000000" w:rsidP="00000000" w:rsidRDefault="00000000" w:rsidRPr="00000000" w14:paraId="00000004">
            <w:pPr>
              <w:pStyle w:val="Heading5"/>
              <w:spacing w:after="0" w:line="240" w:lineRule="auto"/>
              <w:rPr>
                <w:rFonts w:ascii="Visby CF" w:cs="Visby CF" w:eastAsia="Visby CF" w:hAnsi="Visby CF"/>
                <w:color w:val="323e4f"/>
                <w:sz w:val="20"/>
                <w:szCs w:val="20"/>
              </w:rPr>
            </w:pPr>
            <w:r w:rsidDel="00000000" w:rsidR="00000000" w:rsidRPr="00000000">
              <w:rPr>
                <w:rtl w:val="0"/>
              </w:rPr>
            </w:r>
          </w:p>
          <w:tbl>
            <w:tblPr>
              <w:tblStyle w:val="Table2"/>
              <w:tblW w:w="108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55"/>
              <w:gridCol w:w="1701"/>
              <w:gridCol w:w="1417"/>
              <w:gridCol w:w="5613"/>
              <w:tblGridChange w:id="0">
                <w:tblGrid>
                  <w:gridCol w:w="2155"/>
                  <w:gridCol w:w="1701"/>
                  <w:gridCol w:w="1417"/>
                  <w:gridCol w:w="5613"/>
                </w:tblGrid>
              </w:tblGridChange>
            </w:tblGrid>
            <w:tr>
              <w:trPr>
                <w:cantSplit w:val="0"/>
                <w:trHeight w:val="510" w:hRule="atLeast"/>
                <w:tblHeader w:val="0"/>
              </w:trPr>
              <w:tc>
                <w:tcPr>
                  <w:vAlign w:val="center"/>
                </w:tcPr>
                <w:p w:rsidR="00000000" w:rsidDel="00000000" w:rsidP="00000000" w:rsidRDefault="00000000" w:rsidRPr="00000000" w14:paraId="00000005">
                  <w:pPr>
                    <w:pStyle w:val="Heading5"/>
                    <w:spacing w:after="0" w:lineRule="auto"/>
                    <w:jc w:val="right"/>
                    <w:rPr>
                      <w:rFonts w:ascii="Visby CF" w:cs="Visby CF" w:eastAsia="Visby CF" w:hAnsi="Visby CF"/>
                      <w:color w:val="7030a0"/>
                      <w:sz w:val="20"/>
                      <w:szCs w:val="20"/>
                    </w:rPr>
                  </w:pPr>
                  <w:r w:rsidDel="00000000" w:rsidR="00000000" w:rsidRPr="00000000">
                    <w:rPr>
                      <w:rFonts w:ascii="Visby CF" w:cs="Visby CF" w:eastAsia="Visby CF" w:hAnsi="Visby CF"/>
                      <w:color w:val="7030a0"/>
                      <w:sz w:val="20"/>
                      <w:szCs w:val="20"/>
                      <w:rtl w:val="0"/>
                    </w:rPr>
                    <w:t xml:space="preserve">Academic Year:</w:t>
                  </w:r>
                </w:p>
              </w:tc>
              <w:tc>
                <w:tcPr>
                  <w:vAlign w:val="center"/>
                </w:tcPr>
                <w:p w:rsidR="00000000" w:rsidDel="00000000" w:rsidP="00000000" w:rsidRDefault="00000000" w:rsidRPr="00000000" w14:paraId="00000006">
                  <w:pPr>
                    <w:pStyle w:val="Heading5"/>
                    <w:spacing w:after="0" w:lineRule="auto"/>
                    <w:rPr>
                      <w:rFonts w:ascii="Visby CF" w:cs="Visby CF" w:eastAsia="Visby CF" w:hAnsi="Visby CF"/>
                      <w:color w:val="323e4f"/>
                      <w:sz w:val="20"/>
                      <w:szCs w:val="20"/>
                    </w:rPr>
                  </w:pPr>
                  <w:r w:rsidDel="00000000" w:rsidR="00000000" w:rsidRPr="00000000">
                    <w:rPr>
                      <w:rFonts w:ascii="Visby CF" w:cs="Visby CF" w:eastAsia="Visby CF" w:hAnsi="Visby CF"/>
                      <w:color w:val="323e4f"/>
                      <w:sz w:val="20"/>
                      <w:szCs w:val="20"/>
                      <w:rtl w:val="0"/>
                    </w:rPr>
                    <w:t xml:space="preserve">2024/25</w:t>
                  </w:r>
                </w:p>
              </w:tc>
              <w:tc>
                <w:tcPr>
                  <w:shd w:fill="auto" w:val="clear"/>
                  <w:vAlign w:val="center"/>
                </w:tcPr>
                <w:p w:rsidR="00000000" w:rsidDel="00000000" w:rsidP="00000000" w:rsidRDefault="00000000" w:rsidRPr="00000000" w14:paraId="00000007">
                  <w:pPr>
                    <w:pStyle w:val="Heading5"/>
                    <w:spacing w:after="0" w:lineRule="auto"/>
                    <w:jc w:val="right"/>
                    <w:rPr>
                      <w:rFonts w:ascii="Visby CF" w:cs="Visby CF" w:eastAsia="Visby CF" w:hAnsi="Visby CF"/>
                      <w:color w:val="7030a0"/>
                      <w:sz w:val="20"/>
                      <w:szCs w:val="20"/>
                    </w:rPr>
                  </w:pPr>
                  <w:r w:rsidDel="00000000" w:rsidR="00000000" w:rsidRPr="00000000">
                    <w:rPr>
                      <w:rFonts w:ascii="Visby CF" w:cs="Visby CF" w:eastAsia="Visby CF" w:hAnsi="Visby CF"/>
                      <w:color w:val="7030a0"/>
                      <w:sz w:val="20"/>
                      <w:szCs w:val="20"/>
                      <w:rtl w:val="0"/>
                    </w:rPr>
                    <w:t xml:space="preserve">Term:</w:t>
                  </w:r>
                </w:p>
              </w:tc>
              <w:tc>
                <w:tcPr>
                  <w:shd w:fill="auto" w:val="clear"/>
                  <w:vAlign w:val="center"/>
                </w:tcPr>
                <w:p w:rsidR="00000000" w:rsidDel="00000000" w:rsidP="00000000" w:rsidRDefault="00000000" w:rsidRPr="00000000" w14:paraId="00000008">
                  <w:pPr>
                    <w:pStyle w:val="Heading5"/>
                    <w:spacing w:after="0" w:lineRule="auto"/>
                    <w:rPr>
                      <w:rFonts w:ascii="Visby CF" w:cs="Visby CF" w:eastAsia="Visby CF" w:hAnsi="Visby CF"/>
                      <w:color w:val="323e4f"/>
                      <w:sz w:val="20"/>
                      <w:szCs w:val="20"/>
                    </w:rPr>
                  </w:pPr>
                  <w:r w:rsidDel="00000000" w:rsidR="00000000" w:rsidRPr="00000000">
                    <w:rPr>
                      <w:rFonts w:ascii="Visby CF" w:cs="Visby CF" w:eastAsia="Visby CF" w:hAnsi="Visby CF"/>
                      <w:color w:val="323e4f"/>
                      <w:sz w:val="20"/>
                      <w:szCs w:val="20"/>
                      <w:rtl w:val="0"/>
                    </w:rPr>
                    <w:t xml:space="preserve">Spring</w:t>
                  </w:r>
                </w:p>
              </w:tc>
            </w:tr>
            <w:tr>
              <w:trPr>
                <w:cantSplit w:val="0"/>
                <w:trHeight w:val="510" w:hRule="atLeast"/>
                <w:tblHeader w:val="0"/>
              </w:trPr>
              <w:tc>
                <w:tcPr>
                  <w:vAlign w:val="center"/>
                </w:tcPr>
                <w:p w:rsidR="00000000" w:rsidDel="00000000" w:rsidP="00000000" w:rsidRDefault="00000000" w:rsidRPr="00000000" w14:paraId="00000009">
                  <w:pPr>
                    <w:pStyle w:val="Heading5"/>
                    <w:spacing w:after="0" w:lineRule="auto"/>
                    <w:jc w:val="right"/>
                    <w:rPr>
                      <w:rFonts w:ascii="Visby CF" w:cs="Visby CF" w:eastAsia="Visby CF" w:hAnsi="Visby CF"/>
                      <w:color w:val="7030a0"/>
                      <w:sz w:val="20"/>
                      <w:szCs w:val="20"/>
                    </w:rPr>
                  </w:pPr>
                  <w:r w:rsidDel="00000000" w:rsidR="00000000" w:rsidRPr="00000000">
                    <w:rPr>
                      <w:rFonts w:ascii="Visby CF" w:cs="Visby CF" w:eastAsia="Visby CF" w:hAnsi="Visby CF"/>
                      <w:color w:val="7030a0"/>
                      <w:sz w:val="20"/>
                      <w:szCs w:val="20"/>
                      <w:rtl w:val="0"/>
                    </w:rPr>
                    <w:t xml:space="preserve">Year Group: </w:t>
                  </w:r>
                </w:p>
              </w:tc>
              <w:tc>
                <w:tcPr>
                  <w:vAlign w:val="center"/>
                </w:tcPr>
                <w:p w:rsidR="00000000" w:rsidDel="00000000" w:rsidP="00000000" w:rsidRDefault="00000000" w:rsidRPr="00000000" w14:paraId="0000000A">
                  <w:pPr>
                    <w:pStyle w:val="Heading5"/>
                    <w:spacing w:after="0" w:lineRule="auto"/>
                    <w:rPr>
                      <w:rFonts w:ascii="Visby CF" w:cs="Visby CF" w:eastAsia="Visby CF" w:hAnsi="Visby CF"/>
                      <w:color w:val="323e4f"/>
                      <w:sz w:val="20"/>
                      <w:szCs w:val="20"/>
                    </w:rPr>
                  </w:pPr>
                  <w:r w:rsidDel="00000000" w:rsidR="00000000" w:rsidRPr="00000000">
                    <w:rPr>
                      <w:rFonts w:ascii="Visby CF" w:cs="Visby CF" w:eastAsia="Visby CF" w:hAnsi="Visby CF"/>
                      <w:color w:val="323e4f"/>
                      <w:sz w:val="20"/>
                      <w:szCs w:val="20"/>
                      <w:rtl w:val="0"/>
                    </w:rPr>
                    <w:t xml:space="preserve">6</w:t>
                  </w:r>
                </w:p>
              </w:tc>
              <w:tc>
                <w:tcPr>
                  <w:shd w:fill="auto" w:val="clear"/>
                  <w:vAlign w:val="center"/>
                </w:tcPr>
                <w:p w:rsidR="00000000" w:rsidDel="00000000" w:rsidP="00000000" w:rsidRDefault="00000000" w:rsidRPr="00000000" w14:paraId="0000000B">
                  <w:pPr>
                    <w:pStyle w:val="Heading5"/>
                    <w:spacing w:after="0" w:lineRule="auto"/>
                    <w:jc w:val="right"/>
                    <w:rPr>
                      <w:rFonts w:ascii="Visby CF" w:cs="Visby CF" w:eastAsia="Visby CF" w:hAnsi="Visby CF"/>
                      <w:color w:val="7030a0"/>
                      <w:sz w:val="20"/>
                      <w:szCs w:val="20"/>
                    </w:rPr>
                  </w:pPr>
                  <w:r w:rsidDel="00000000" w:rsidR="00000000" w:rsidRPr="00000000">
                    <w:rPr>
                      <w:rFonts w:ascii="Visby CF" w:cs="Visby CF" w:eastAsia="Visby CF" w:hAnsi="Visby CF"/>
                      <w:color w:val="7030a0"/>
                      <w:sz w:val="20"/>
                      <w:szCs w:val="20"/>
                      <w:rtl w:val="0"/>
                    </w:rPr>
                    <w:t xml:space="preserve">Topic Title:</w:t>
                  </w:r>
                </w:p>
              </w:tc>
              <w:tc>
                <w:tcPr>
                  <w:shd w:fill="auto" w:val="clear"/>
                  <w:vAlign w:val="center"/>
                </w:tcPr>
                <w:p w:rsidR="00000000" w:rsidDel="00000000" w:rsidP="00000000" w:rsidRDefault="00000000" w:rsidRPr="00000000" w14:paraId="0000000C">
                  <w:pPr>
                    <w:pStyle w:val="Heading5"/>
                    <w:spacing w:after="0" w:lineRule="auto"/>
                    <w:rPr>
                      <w:rFonts w:ascii="Visby CF" w:cs="Visby CF" w:eastAsia="Visby CF" w:hAnsi="Visby CF"/>
                      <w:color w:val="323e4f"/>
                      <w:sz w:val="20"/>
                      <w:szCs w:val="20"/>
                    </w:rPr>
                  </w:pPr>
                  <w:r w:rsidDel="00000000" w:rsidR="00000000" w:rsidRPr="00000000">
                    <w:rPr>
                      <w:rFonts w:ascii="Visby CF" w:cs="Visby CF" w:eastAsia="Visby CF" w:hAnsi="Visby CF"/>
                      <w:color w:val="323e4f"/>
                      <w:sz w:val="20"/>
                      <w:szCs w:val="20"/>
                      <w:rtl w:val="0"/>
                    </w:rPr>
                    <w:t xml:space="preserve">Peterborough in WWI and WWII</w:t>
                  </w:r>
                </w:p>
              </w:tc>
            </w:tr>
          </w:tbl>
          <w:p w:rsidR="00000000" w:rsidDel="00000000" w:rsidP="00000000" w:rsidRDefault="00000000" w:rsidRPr="00000000" w14:paraId="0000000D">
            <w:pPr>
              <w:pStyle w:val="Heading5"/>
              <w:spacing w:after="0" w:line="240" w:lineRule="auto"/>
              <w:rPr>
                <w:rFonts w:ascii="Visby CF" w:cs="Visby CF" w:eastAsia="Visby CF" w:hAnsi="Visby CF"/>
                <w:color w:val="323e4f"/>
                <w:sz w:val="20"/>
                <w:szCs w:val="20"/>
              </w:rPr>
            </w:pPr>
            <w:r w:rsidDel="00000000" w:rsidR="00000000" w:rsidRPr="00000000">
              <w:rPr>
                <w:rtl w:val="0"/>
              </w:rPr>
            </w:r>
          </w:p>
        </w:tc>
      </w:tr>
    </w:tbl>
    <w:p w:rsidR="00000000" w:rsidDel="00000000" w:rsidP="00000000" w:rsidRDefault="00000000" w:rsidRPr="00000000" w14:paraId="0000000E">
      <w:pPr>
        <w:rPr>
          <w:rFonts w:ascii="Visby CF" w:cs="Visby CF" w:eastAsia="Visby CF" w:hAnsi="Visby CF"/>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2921635</wp:posOffset>
            </wp:positionH>
            <wp:positionV relativeFrom="paragraph">
              <wp:posOffset>0</wp:posOffset>
            </wp:positionV>
            <wp:extent cx="4184650" cy="3103245"/>
            <wp:effectExtent b="0" l="0" r="0" t="0"/>
            <wp:wrapNone/>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84650" cy="3103245"/>
                    </a:xfrm>
                    <a:prstGeom prst="rect"/>
                    <a:ln/>
                  </pic:spPr>
                </pic:pic>
              </a:graphicData>
            </a:graphic>
          </wp:anchor>
        </w:drawing>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76" w:lineRule="auto"/>
        <w:rPr>
          <w:rFonts w:ascii="Visby CF" w:cs="Visby CF" w:eastAsia="Visby CF" w:hAnsi="Visby CF"/>
          <w:color w:val="000000"/>
          <w:sz w:val="20"/>
          <w:szCs w:val="20"/>
        </w:rPr>
      </w:pPr>
      <w:r w:rsidDel="00000000" w:rsidR="00000000" w:rsidRPr="00000000">
        <w:rPr>
          <w:rtl w:val="0"/>
        </w:rPr>
      </w:r>
    </w:p>
    <w:tbl>
      <w:tblPr>
        <w:tblStyle w:val="Table3"/>
        <w:tblW w:w="10766.0" w:type="dxa"/>
        <w:jc w:val="left"/>
        <w:tblInd w:w="-289.0" w:type="dxa"/>
        <w:tblBorders>
          <w:top w:color="000000" w:space="0" w:sz="8" w:val="single"/>
          <w:bottom w:color="000000" w:space="0" w:sz="4" w:val="single"/>
          <w:insideH w:color="000000" w:space="0" w:sz="4" w:val="single"/>
        </w:tblBorders>
        <w:tblLayout w:type="fixed"/>
        <w:tblLook w:val="0000"/>
      </w:tblPr>
      <w:tblGrid>
        <w:gridCol w:w="2920"/>
        <w:gridCol w:w="7846"/>
        <w:tblGridChange w:id="0">
          <w:tblGrid>
            <w:gridCol w:w="2920"/>
            <w:gridCol w:w="7846"/>
          </w:tblGrid>
        </w:tblGridChange>
      </w:tblGrid>
      <w:tr>
        <w:trPr>
          <w:cantSplit w:val="0"/>
          <w:trHeight w:val="535" w:hRule="atLeast"/>
          <w:tblHeader w:val="1"/>
        </w:trPr>
        <w:tc>
          <w:tcPr>
            <w:tcMar>
              <w:left w:w="0.0" w:type="dxa"/>
              <w:right w:w="115.0" w:type="dxa"/>
            </w:tcMar>
            <w:vAlign w:val="center"/>
          </w:tcPr>
          <w:p w:rsidR="00000000" w:rsidDel="00000000" w:rsidP="00000000" w:rsidRDefault="00000000" w:rsidRPr="00000000" w14:paraId="00000010">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Subject</w:t>
            </w:r>
          </w:p>
        </w:tc>
        <w:tc>
          <w:tcPr>
            <w:shd w:fill="auto" w:val="clear"/>
            <w:vAlign w:val="center"/>
          </w:tcPr>
          <w:p w:rsidR="00000000" w:rsidDel="00000000" w:rsidP="00000000" w:rsidRDefault="00000000" w:rsidRPr="00000000" w14:paraId="00000011">
            <w:pPr>
              <w:spacing w:after="0" w:line="264"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Learning</w:t>
            </w:r>
          </w:p>
        </w:tc>
      </w:tr>
      <w:tr>
        <w:trPr>
          <w:cantSplit w:val="0"/>
          <w:trHeight w:val="535" w:hRule="atLeast"/>
          <w:tblHeader w:val="0"/>
        </w:trPr>
        <w:tc>
          <w:tcPr>
            <w:shd w:fill="ffff99" w:val="clear"/>
            <w:tcMar>
              <w:left w:w="0.0" w:type="dxa"/>
              <w:right w:w="115.0" w:type="dxa"/>
            </w:tcMar>
            <w:vAlign w:val="center"/>
          </w:tcPr>
          <w:p w:rsidR="00000000" w:rsidDel="00000000" w:rsidP="00000000" w:rsidRDefault="00000000" w:rsidRPr="00000000" w14:paraId="00000012">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English - </w:t>
            </w:r>
            <w:r w:rsidDel="00000000" w:rsidR="00000000" w:rsidRPr="00000000">
              <w:rPr>
                <w:rFonts w:ascii="Visby CF" w:cs="Visby CF" w:eastAsia="Visby CF" w:hAnsi="Visby CF"/>
                <w:sz w:val="20"/>
                <w:szCs w:val="20"/>
                <w:rtl w:val="0"/>
              </w:rPr>
              <w:t xml:space="preserve">Reading</w:t>
            </w:r>
            <w:r w:rsidDel="00000000" w:rsidR="00000000" w:rsidRPr="00000000">
              <w:rPr>
                <w:rtl w:val="0"/>
              </w:rPr>
            </w:r>
          </w:p>
        </w:tc>
        <w:tc>
          <w:tcPr>
            <w:shd w:fill="auto" w:val="clear"/>
            <w:vAlign w:val="center"/>
          </w:tcPr>
          <w:p w:rsidR="00000000" w:rsidDel="00000000" w:rsidP="00000000" w:rsidRDefault="00000000" w:rsidRPr="00000000" w14:paraId="00000013">
            <w:pPr>
              <w:spacing w:after="0" w:line="264" w:lineRule="auto"/>
              <w:ind w:left="720" w:firstLine="0"/>
              <w:rPr>
                <w:rFonts w:ascii="Visby CF" w:cs="Visby CF" w:eastAsia="Visby CF" w:hAnsi="Visby CF"/>
                <w:sz w:val="20"/>
                <w:szCs w:val="20"/>
              </w:rPr>
            </w:pPr>
            <w:r w:rsidDel="00000000" w:rsidR="00000000" w:rsidRPr="00000000">
              <w:rPr>
                <w:rtl w:val="0"/>
              </w:rPr>
            </w:r>
          </w:p>
          <w:p w:rsidR="00000000" w:rsidDel="00000000" w:rsidP="00000000" w:rsidRDefault="00000000" w:rsidRPr="00000000" w14:paraId="00000014">
            <w:pPr>
              <w:numPr>
                <w:ilvl w:val="0"/>
                <w:numId w:val="14"/>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Reading is taught using resources from PiXL. Looking at how to use inference, deduction, key vocabulary and analysis of a text. These resources look at and teach the children how to answer questioning based on a text, so the skills can be applied into a range of lessons.</w:t>
            </w:r>
          </w:p>
          <w:p w:rsidR="00000000" w:rsidDel="00000000" w:rsidP="00000000" w:rsidRDefault="00000000" w:rsidRPr="00000000" w14:paraId="00000015">
            <w:pPr>
              <w:spacing w:after="0" w:line="264" w:lineRule="auto"/>
              <w:ind w:left="720" w:firstLine="0"/>
              <w:rPr>
                <w:rFonts w:ascii="Visby CF" w:cs="Visby CF" w:eastAsia="Visby CF" w:hAnsi="Visby CF"/>
                <w:sz w:val="20"/>
                <w:szCs w:val="20"/>
              </w:rPr>
            </w:pPr>
            <w:r w:rsidDel="00000000" w:rsidR="00000000" w:rsidRPr="00000000">
              <w:rPr>
                <w:rtl w:val="0"/>
              </w:rPr>
            </w:r>
          </w:p>
        </w:tc>
      </w:tr>
      <w:tr>
        <w:trPr>
          <w:cantSplit w:val="0"/>
          <w:trHeight w:val="535" w:hRule="atLeast"/>
          <w:tblHeader w:val="0"/>
        </w:trPr>
        <w:tc>
          <w:tcPr>
            <w:shd w:fill="ffff99" w:val="clear"/>
            <w:tcMar>
              <w:left w:w="0.0" w:type="dxa"/>
              <w:right w:w="115.0" w:type="dxa"/>
            </w:tcMar>
            <w:vAlign w:val="center"/>
          </w:tcPr>
          <w:p w:rsidR="00000000" w:rsidDel="00000000" w:rsidP="00000000" w:rsidRDefault="00000000" w:rsidRPr="00000000" w14:paraId="00000016">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English – </w:t>
            </w:r>
            <w:r w:rsidDel="00000000" w:rsidR="00000000" w:rsidRPr="00000000">
              <w:rPr>
                <w:rFonts w:ascii="Visby CF" w:cs="Visby CF" w:eastAsia="Visby CF" w:hAnsi="Visby CF"/>
                <w:sz w:val="20"/>
                <w:szCs w:val="20"/>
                <w:rtl w:val="0"/>
              </w:rPr>
              <w:t xml:space="preserve">Class Texts</w:t>
            </w:r>
            <w:r w:rsidDel="00000000" w:rsidR="00000000" w:rsidRPr="00000000">
              <w:rPr>
                <w:rtl w:val="0"/>
              </w:rPr>
            </w:r>
          </w:p>
        </w:tc>
        <w:tc>
          <w:tcPr>
            <w:shd w:fill="auto" w:val="clear"/>
            <w:vAlign w:val="center"/>
          </w:tcPr>
          <w:p w:rsidR="00000000" w:rsidDel="00000000" w:rsidP="00000000" w:rsidRDefault="00000000" w:rsidRPr="00000000" w14:paraId="00000017">
            <w:pPr>
              <w:spacing w:after="0" w:line="264" w:lineRule="auto"/>
              <w:ind w:left="720" w:firstLine="0"/>
              <w:rPr>
                <w:rFonts w:ascii="Visby CF" w:cs="Visby CF" w:eastAsia="Visby CF" w:hAnsi="Visby CF"/>
                <w:sz w:val="20"/>
                <w:szCs w:val="20"/>
              </w:rPr>
            </w:pPr>
            <w:r w:rsidDel="00000000" w:rsidR="00000000" w:rsidRPr="00000000">
              <w:rPr>
                <w:rtl w:val="0"/>
              </w:rPr>
            </w:r>
          </w:p>
          <w:p w:rsidR="00000000" w:rsidDel="00000000" w:rsidP="00000000" w:rsidRDefault="00000000" w:rsidRPr="00000000" w14:paraId="00000018">
            <w:pPr>
              <w:numPr>
                <w:ilvl w:val="0"/>
                <w:numId w:val="3"/>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Harriet Tubman - we will look at this short text from the Little People Big Dreams series in the first two weeks of the term.  </w:t>
            </w:r>
          </w:p>
          <w:p w:rsidR="00000000" w:rsidDel="00000000" w:rsidP="00000000" w:rsidRDefault="00000000" w:rsidRPr="00000000" w14:paraId="00000019">
            <w:pPr>
              <w:numPr>
                <w:ilvl w:val="0"/>
                <w:numId w:val="3"/>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Moth by Isabel Thomas</w:t>
            </w:r>
          </w:p>
          <w:p w:rsidR="00000000" w:rsidDel="00000000" w:rsidP="00000000" w:rsidRDefault="00000000" w:rsidRPr="00000000" w14:paraId="0000001A">
            <w:pPr>
              <w:numPr>
                <w:ilvl w:val="0"/>
                <w:numId w:val="3"/>
              </w:numPr>
              <w:spacing w:after="0" w:line="264" w:lineRule="auto"/>
              <w:ind w:left="720" w:hanging="360"/>
              <w:rPr>
                <w:rFonts w:ascii="Visby CF" w:cs="Visby CF" w:eastAsia="Visby CF" w:hAnsi="Visby CF"/>
                <w:sz w:val="20"/>
                <w:szCs w:val="20"/>
              </w:rPr>
            </w:pPr>
            <w:r w:rsidDel="00000000" w:rsidR="00000000" w:rsidRPr="00000000">
              <w:rPr>
                <w:rtl w:val="0"/>
              </w:rPr>
            </w:r>
          </w:p>
        </w:tc>
      </w:tr>
      <w:tr>
        <w:trPr>
          <w:cantSplit w:val="0"/>
          <w:trHeight w:val="535" w:hRule="atLeast"/>
          <w:tblHeader w:val="0"/>
        </w:trPr>
        <w:tc>
          <w:tcPr>
            <w:shd w:fill="ffff99" w:val="clear"/>
            <w:tcMar>
              <w:left w:w="0.0" w:type="dxa"/>
              <w:right w:w="115.0" w:type="dxa"/>
            </w:tcMar>
            <w:vAlign w:val="center"/>
          </w:tcPr>
          <w:p w:rsidR="00000000" w:rsidDel="00000000" w:rsidP="00000000" w:rsidRDefault="00000000" w:rsidRPr="00000000" w14:paraId="0000001B">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English - </w:t>
            </w:r>
            <w:r w:rsidDel="00000000" w:rsidR="00000000" w:rsidRPr="00000000">
              <w:rPr>
                <w:rFonts w:ascii="Visby CF" w:cs="Visby CF" w:eastAsia="Visby CF" w:hAnsi="Visby CF"/>
                <w:sz w:val="20"/>
                <w:szCs w:val="20"/>
                <w:rtl w:val="0"/>
              </w:rPr>
              <w:t xml:space="preserve">Writing</w:t>
            </w:r>
            <w:r w:rsidDel="00000000" w:rsidR="00000000" w:rsidRPr="00000000">
              <w:rPr>
                <w:rtl w:val="0"/>
              </w:rPr>
            </w:r>
          </w:p>
        </w:tc>
        <w:tc>
          <w:tcPr>
            <w:shd w:fill="auto" w:val="clear"/>
            <w:vAlign w:val="center"/>
          </w:tcPr>
          <w:p w:rsidR="00000000" w:rsidDel="00000000" w:rsidP="00000000" w:rsidRDefault="00000000" w:rsidRPr="00000000" w14:paraId="0000001C">
            <w:pPr>
              <w:numPr>
                <w:ilvl w:val="0"/>
                <w:numId w:val="7"/>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Power of Reading Text – Stay Where You Are and Then Leave (John Boyne) will set the foundations for Spring 1, where a range of writing styles will be covered, such as; Narrative and Essay styles, incorporating the use of inverted commas.</w:t>
            </w:r>
          </w:p>
          <w:p w:rsidR="00000000" w:rsidDel="00000000" w:rsidP="00000000" w:rsidRDefault="00000000" w:rsidRPr="00000000" w14:paraId="0000001D">
            <w:pPr>
              <w:spacing w:after="0" w:line="264" w:lineRule="auto"/>
              <w:rPr>
                <w:rFonts w:ascii="Visby CF" w:cs="Visby CF" w:eastAsia="Visby CF" w:hAnsi="Visby CF"/>
                <w:sz w:val="20"/>
                <w:szCs w:val="20"/>
              </w:rPr>
            </w:pPr>
            <w:r w:rsidDel="00000000" w:rsidR="00000000" w:rsidRPr="00000000">
              <w:rPr>
                <w:rtl w:val="0"/>
              </w:rPr>
            </w:r>
          </w:p>
          <w:p w:rsidR="00000000" w:rsidDel="00000000" w:rsidP="00000000" w:rsidRDefault="00000000" w:rsidRPr="00000000" w14:paraId="0000001E">
            <w:pPr>
              <w:numPr>
                <w:ilvl w:val="0"/>
                <w:numId w:val="1"/>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Power of Reading Text - Rose Blanche (Roberto Innocenti/Ian McEwan) Speeches and Campaign Writing linked to WWII</w:t>
            </w:r>
          </w:p>
          <w:p w:rsidR="00000000" w:rsidDel="00000000" w:rsidP="00000000" w:rsidRDefault="00000000" w:rsidRPr="00000000" w14:paraId="0000001F">
            <w:pPr>
              <w:spacing w:after="0" w:line="264" w:lineRule="auto"/>
              <w:ind w:left="720" w:firstLine="0"/>
              <w:rPr>
                <w:rFonts w:ascii="Visby CF" w:cs="Visby CF" w:eastAsia="Visby CF" w:hAnsi="Visby CF"/>
                <w:sz w:val="20"/>
                <w:szCs w:val="20"/>
              </w:rPr>
            </w:pPr>
            <w:r w:rsidDel="00000000" w:rsidR="00000000" w:rsidRPr="00000000">
              <w:rPr>
                <w:rtl w:val="0"/>
              </w:rPr>
            </w:r>
          </w:p>
        </w:tc>
      </w:tr>
      <w:tr>
        <w:trPr>
          <w:cantSplit w:val="0"/>
          <w:trHeight w:val="535" w:hRule="atLeast"/>
          <w:tblHeader w:val="0"/>
        </w:trPr>
        <w:tc>
          <w:tcPr>
            <w:shd w:fill="ffff99" w:val="clear"/>
            <w:tcMar>
              <w:left w:w="0.0" w:type="dxa"/>
              <w:right w:w="115.0" w:type="dxa"/>
            </w:tcMar>
            <w:vAlign w:val="center"/>
          </w:tcPr>
          <w:p w:rsidR="00000000" w:rsidDel="00000000" w:rsidP="00000000" w:rsidRDefault="00000000" w:rsidRPr="00000000" w14:paraId="00000020">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English – </w:t>
            </w:r>
            <w:r w:rsidDel="00000000" w:rsidR="00000000" w:rsidRPr="00000000">
              <w:rPr>
                <w:rFonts w:ascii="Visby CF" w:cs="Visby CF" w:eastAsia="Visby CF" w:hAnsi="Visby CF"/>
                <w:sz w:val="20"/>
                <w:szCs w:val="20"/>
                <w:rtl w:val="0"/>
              </w:rPr>
              <w:t xml:space="preserve">Phonics/Spelling</w:t>
            </w:r>
            <w:r w:rsidDel="00000000" w:rsidR="00000000" w:rsidRPr="00000000">
              <w:rPr>
                <w:rtl w:val="0"/>
              </w:rPr>
            </w:r>
          </w:p>
        </w:tc>
        <w:tc>
          <w:tcPr>
            <w:shd w:fill="auto" w:val="clear"/>
            <w:vAlign w:val="center"/>
          </w:tcPr>
          <w:p w:rsidR="00000000" w:rsidDel="00000000" w:rsidP="00000000" w:rsidRDefault="00000000" w:rsidRPr="00000000" w14:paraId="00000021">
            <w:pPr>
              <w:spacing w:after="0" w:line="264" w:lineRule="auto"/>
              <w:ind w:left="720" w:firstLine="0"/>
              <w:rPr>
                <w:rFonts w:ascii="Visby CF" w:cs="Visby CF" w:eastAsia="Visby CF" w:hAnsi="Visby CF"/>
                <w:sz w:val="20"/>
                <w:szCs w:val="20"/>
              </w:rPr>
            </w:pPr>
            <w:r w:rsidDel="00000000" w:rsidR="00000000" w:rsidRPr="00000000">
              <w:rPr>
                <w:rtl w:val="0"/>
              </w:rPr>
            </w:r>
          </w:p>
          <w:p w:rsidR="00000000" w:rsidDel="00000000" w:rsidP="00000000" w:rsidRDefault="00000000" w:rsidRPr="00000000" w14:paraId="00000022">
            <w:pPr>
              <w:numPr>
                <w:ilvl w:val="0"/>
                <w:numId w:val="4"/>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Spelling Rules 11-20 will be taught over the Spring term. </w:t>
            </w:r>
          </w:p>
          <w:p w:rsidR="00000000" w:rsidDel="00000000" w:rsidP="00000000" w:rsidRDefault="00000000" w:rsidRPr="00000000" w14:paraId="00000023">
            <w:pPr>
              <w:numPr>
                <w:ilvl w:val="0"/>
                <w:numId w:val="4"/>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These include: </w:t>
            </w:r>
          </w:p>
          <w:p w:rsidR="00000000" w:rsidDel="00000000" w:rsidP="00000000" w:rsidRDefault="00000000" w:rsidRPr="00000000" w14:paraId="00000024">
            <w:pPr>
              <w:spacing w:after="0" w:line="264" w:lineRule="auto"/>
              <w:ind w:left="720" w:firstLine="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‘j’ ending, ‘ll’ ending, contractions, suffixes after ‘y’, less, ment, ful and ness suffixes, ‘ly’ suffix, tion/sion, sure/ture, prefixes, ous/ious</w:t>
            </w:r>
          </w:p>
          <w:p w:rsidR="00000000" w:rsidDel="00000000" w:rsidP="00000000" w:rsidRDefault="00000000" w:rsidRPr="00000000" w14:paraId="00000025">
            <w:pPr>
              <w:spacing w:after="0" w:line="264" w:lineRule="auto"/>
              <w:ind w:left="720" w:firstLine="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We will continue to use bundles from Sir Linkalot, but also have a real focus on the Y5/6 Statutory Spellings, in preparation for SATs.</w:t>
            </w:r>
          </w:p>
          <w:p w:rsidR="00000000" w:rsidDel="00000000" w:rsidP="00000000" w:rsidRDefault="00000000" w:rsidRPr="00000000" w14:paraId="00000026">
            <w:pPr>
              <w:spacing w:after="0" w:line="264" w:lineRule="auto"/>
              <w:ind w:left="720" w:firstLine="0"/>
              <w:rPr>
                <w:rFonts w:ascii="Visby CF" w:cs="Visby CF" w:eastAsia="Visby CF" w:hAnsi="Visby CF"/>
                <w:sz w:val="20"/>
                <w:szCs w:val="20"/>
              </w:rPr>
            </w:pPr>
            <w:r w:rsidDel="00000000" w:rsidR="00000000" w:rsidRPr="00000000">
              <w:rPr>
                <w:rtl w:val="0"/>
              </w:rPr>
            </w:r>
          </w:p>
        </w:tc>
      </w:tr>
      <w:tr>
        <w:trPr>
          <w:cantSplit w:val="0"/>
          <w:trHeight w:val="535" w:hRule="atLeast"/>
          <w:tblHeader w:val="0"/>
        </w:trPr>
        <w:tc>
          <w:tcPr>
            <w:shd w:fill="c5e0b3" w:val="clear"/>
            <w:tcMar>
              <w:left w:w="0.0" w:type="dxa"/>
              <w:right w:w="115.0" w:type="dxa"/>
            </w:tcMar>
            <w:vAlign w:val="center"/>
          </w:tcPr>
          <w:p w:rsidR="00000000" w:rsidDel="00000000" w:rsidP="00000000" w:rsidRDefault="00000000" w:rsidRPr="00000000" w14:paraId="00000027">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Mathematics</w:t>
            </w:r>
          </w:p>
        </w:tc>
        <w:tc>
          <w:tcPr>
            <w:shd w:fill="auto" w:val="clear"/>
            <w:vAlign w:val="center"/>
          </w:tcPr>
          <w:p w:rsidR="00000000" w:rsidDel="00000000" w:rsidP="00000000" w:rsidRDefault="00000000" w:rsidRPr="00000000" w14:paraId="00000028">
            <w:pPr>
              <w:spacing w:after="0" w:line="264" w:lineRule="auto"/>
              <w:rPr>
                <w:rFonts w:ascii="Visby CF" w:cs="Visby CF" w:eastAsia="Visby CF" w:hAnsi="Visby CF"/>
                <w:sz w:val="20"/>
                <w:szCs w:val="20"/>
              </w:rPr>
            </w:pPr>
            <w:r w:rsidDel="00000000" w:rsidR="00000000" w:rsidRPr="00000000">
              <w:rPr>
                <w:rtl w:val="0"/>
              </w:rPr>
            </w:r>
          </w:p>
          <w:p w:rsidR="00000000" w:rsidDel="00000000" w:rsidP="00000000" w:rsidRDefault="00000000" w:rsidRPr="00000000" w14:paraId="00000029">
            <w:pPr>
              <w:numPr>
                <w:ilvl w:val="0"/>
                <w:numId w:val="9"/>
              </w:numPr>
              <w:spacing w:after="0" w:line="264"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At the start of the term we will cover learning on </w:t>
            </w:r>
          </w:p>
          <w:p w:rsidR="00000000" w:rsidDel="00000000" w:rsidP="00000000" w:rsidRDefault="00000000" w:rsidRPr="00000000" w14:paraId="0000002A">
            <w:pPr>
              <w:numPr>
                <w:ilvl w:val="1"/>
                <w:numId w:val="9"/>
              </w:numPr>
              <w:spacing w:after="0" w:line="264" w:lineRule="auto"/>
              <w:ind w:left="144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Statistics</w:t>
            </w:r>
          </w:p>
          <w:p w:rsidR="00000000" w:rsidDel="00000000" w:rsidP="00000000" w:rsidRDefault="00000000" w:rsidRPr="00000000" w14:paraId="0000002B">
            <w:pPr>
              <w:numPr>
                <w:ilvl w:val="1"/>
                <w:numId w:val="9"/>
              </w:numPr>
              <w:spacing w:after="0" w:line="264" w:lineRule="auto"/>
              <w:ind w:left="144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Ratio and Proportion: Ratio</w:t>
            </w:r>
          </w:p>
          <w:p w:rsidR="00000000" w:rsidDel="00000000" w:rsidP="00000000" w:rsidRDefault="00000000" w:rsidRPr="00000000" w14:paraId="0000002C">
            <w:pPr>
              <w:numPr>
                <w:ilvl w:val="1"/>
                <w:numId w:val="9"/>
              </w:numPr>
              <w:spacing w:after="0" w:line="264" w:lineRule="auto"/>
              <w:ind w:left="144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Algebra</w:t>
            </w:r>
          </w:p>
          <w:p w:rsidR="00000000" w:rsidDel="00000000" w:rsidP="00000000" w:rsidRDefault="00000000" w:rsidRPr="00000000" w14:paraId="000000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Visby CF" w:cs="Visby CF" w:eastAsia="Visby CF" w:hAnsi="Visby CF"/>
                <w:b w:val="0"/>
                <w:i w:val="0"/>
                <w:smallCaps w:val="0"/>
                <w:strike w:val="0"/>
                <w:color w:val="000000"/>
                <w:sz w:val="20"/>
                <w:szCs w:val="20"/>
                <w:u w:val="none"/>
                <w:shd w:fill="auto" w:val="clear"/>
                <w:vertAlign w:val="baseline"/>
              </w:rPr>
            </w:pPr>
            <w:r w:rsidDel="00000000" w:rsidR="00000000" w:rsidRPr="00000000">
              <w:rPr>
                <w:rFonts w:ascii="Visby CF" w:cs="Visby CF" w:eastAsia="Visby CF" w:hAnsi="Visby CF"/>
                <w:b w:val="0"/>
                <w:i w:val="0"/>
                <w:smallCaps w:val="0"/>
                <w:strike w:val="0"/>
                <w:color w:val="000000"/>
                <w:sz w:val="20"/>
                <w:szCs w:val="20"/>
                <w:u w:val="none"/>
                <w:shd w:fill="auto" w:val="clear"/>
                <w:vertAlign w:val="baseline"/>
                <w:rtl w:val="0"/>
              </w:rPr>
              <w:t xml:space="preserve">Geometry: Investigating Angles, Opposite Angles, Angles in a Triangle, Angles in a Quadrilateral</w:t>
            </w:r>
          </w:p>
          <w:p w:rsidR="00000000" w:rsidDel="00000000" w:rsidP="00000000" w:rsidRDefault="00000000" w:rsidRPr="00000000" w14:paraId="0000002E">
            <w:pPr>
              <w:numPr>
                <w:ilvl w:val="1"/>
                <w:numId w:val="9"/>
              </w:numPr>
              <w:spacing w:after="0" w:line="264" w:lineRule="auto"/>
              <w:ind w:left="144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Geometry: Describing Position and Plotting coordinates, Describing Translations. </w:t>
            </w:r>
          </w:p>
          <w:p w:rsidR="00000000" w:rsidDel="00000000" w:rsidP="00000000" w:rsidRDefault="00000000" w:rsidRPr="00000000" w14:paraId="0000002F">
            <w:pPr>
              <w:numPr>
                <w:ilvl w:val="0"/>
                <w:numId w:val="9"/>
              </w:numPr>
              <w:spacing w:after="0" w:line="264" w:lineRule="auto"/>
              <w:ind w:left="720" w:hanging="360"/>
              <w:rPr>
                <w:rFonts w:ascii="Visby CF" w:cs="Visby CF" w:eastAsia="Visby CF" w:hAnsi="Visby CF"/>
                <w:sz w:val="20"/>
                <w:szCs w:val="20"/>
                <w:u w:val="none"/>
              </w:rPr>
            </w:pPr>
            <w:r w:rsidDel="00000000" w:rsidR="00000000" w:rsidRPr="00000000">
              <w:rPr>
                <w:rFonts w:ascii="Visby CF" w:cs="Visby CF" w:eastAsia="Visby CF" w:hAnsi="Visby CF"/>
                <w:sz w:val="20"/>
                <w:szCs w:val="20"/>
                <w:rtl w:val="0"/>
              </w:rPr>
              <w:t xml:space="preserve">We will also continue to practice and recap a range of different methods for solving arithmetic and reasoning questions. Towards the end of the spring term we will focus on recapping key learning form Key Stage in preparation for the SATS tests in May.  </w:t>
            </w:r>
          </w:p>
          <w:p w:rsidR="00000000" w:rsidDel="00000000" w:rsidP="00000000" w:rsidRDefault="00000000" w:rsidRPr="00000000" w14:paraId="00000030">
            <w:pPr>
              <w:spacing w:after="0" w:line="264" w:lineRule="auto"/>
              <w:ind w:left="720" w:firstLine="0"/>
              <w:rPr>
                <w:rFonts w:ascii="Visby CF" w:cs="Visby CF" w:eastAsia="Visby CF" w:hAnsi="Visby CF"/>
                <w:sz w:val="20"/>
                <w:szCs w:val="20"/>
              </w:rPr>
            </w:pPr>
            <w:r w:rsidDel="00000000" w:rsidR="00000000" w:rsidRPr="00000000">
              <w:rPr>
                <w:rtl w:val="0"/>
              </w:rPr>
            </w:r>
          </w:p>
        </w:tc>
      </w:tr>
      <w:tr>
        <w:trPr>
          <w:cantSplit w:val="0"/>
          <w:trHeight w:val="535" w:hRule="atLeast"/>
          <w:tblHeader w:val="0"/>
        </w:trPr>
        <w:tc>
          <w:tcPr>
            <w:shd w:fill="b4c6e7" w:val="clear"/>
            <w:tcMar>
              <w:left w:w="0.0" w:type="dxa"/>
              <w:right w:w="115.0" w:type="dxa"/>
            </w:tcMar>
            <w:vAlign w:val="center"/>
          </w:tcPr>
          <w:p w:rsidR="00000000" w:rsidDel="00000000" w:rsidP="00000000" w:rsidRDefault="00000000" w:rsidRPr="00000000" w14:paraId="00000031">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Science</w:t>
            </w:r>
          </w:p>
        </w:tc>
        <w:tc>
          <w:tcPr>
            <w:shd w:fill="auto" w:val="clear"/>
          </w:tcPr>
          <w:p w:rsidR="00000000" w:rsidDel="00000000" w:rsidP="00000000" w:rsidRDefault="00000000" w:rsidRPr="00000000" w14:paraId="00000032">
            <w:pPr>
              <w:spacing w:after="240" w:before="240" w:line="240" w:lineRule="auto"/>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Living things and their habitats</w:t>
            </w:r>
          </w:p>
          <w:p w:rsidR="00000000" w:rsidDel="00000000" w:rsidP="00000000" w:rsidRDefault="00000000" w:rsidRPr="00000000" w14:paraId="00000033">
            <w:pPr>
              <w:numPr>
                <w:ilvl w:val="0"/>
                <w:numId w:val="13"/>
              </w:numPr>
              <w:spacing w:after="0" w:before="24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Describe how living things are classified into broad groups according to common observable characteristics and based on similarities and differences, including micro-organisms, plants and animals</w:t>
            </w:r>
          </w:p>
          <w:p w:rsidR="00000000" w:rsidDel="00000000" w:rsidP="00000000" w:rsidRDefault="00000000" w:rsidRPr="00000000" w14:paraId="00000034">
            <w:pPr>
              <w:numPr>
                <w:ilvl w:val="0"/>
                <w:numId w:val="13"/>
              </w:numPr>
              <w:spacing w:after="24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Give reasons for classifying plants and animals based on specific characteristics.</w:t>
            </w:r>
          </w:p>
          <w:p w:rsidR="00000000" w:rsidDel="00000000" w:rsidP="00000000" w:rsidRDefault="00000000" w:rsidRPr="00000000" w14:paraId="00000035">
            <w:pPr>
              <w:spacing w:line="240" w:lineRule="auto"/>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Animals, including humans</w:t>
            </w:r>
          </w:p>
          <w:p w:rsidR="00000000" w:rsidDel="00000000" w:rsidP="00000000" w:rsidRDefault="00000000" w:rsidRPr="00000000" w14:paraId="00000036">
            <w:pPr>
              <w:numPr>
                <w:ilvl w:val="0"/>
                <w:numId w:val="2"/>
              </w:numPr>
              <w:spacing w:after="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Identify and name the main parts of the human circulatory system, and describe the functions of the heart, blood vessels and blood</w:t>
            </w:r>
          </w:p>
          <w:p w:rsidR="00000000" w:rsidDel="00000000" w:rsidP="00000000" w:rsidRDefault="00000000" w:rsidRPr="00000000" w14:paraId="00000037">
            <w:pPr>
              <w:numPr>
                <w:ilvl w:val="0"/>
                <w:numId w:val="2"/>
              </w:numPr>
              <w:spacing w:after="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Recognise the impact of diet, exercise, drugs and lifestyle on the way their bodies function</w:t>
            </w:r>
          </w:p>
          <w:p w:rsidR="00000000" w:rsidDel="00000000" w:rsidP="00000000" w:rsidRDefault="00000000" w:rsidRPr="00000000" w14:paraId="00000038">
            <w:pPr>
              <w:numPr>
                <w:ilvl w:val="0"/>
                <w:numId w:val="2"/>
              </w:numPr>
              <w:spacing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Describe the ways in which nutrients and water are transported within animals, including humans.</w:t>
            </w:r>
          </w:p>
        </w:tc>
      </w:tr>
      <w:tr>
        <w:trPr>
          <w:cantSplit w:val="0"/>
          <w:trHeight w:val="535" w:hRule="atLeast"/>
          <w:tblHeader w:val="0"/>
        </w:trPr>
        <w:tc>
          <w:tcPr>
            <w:shd w:fill="66ffff" w:val="clear"/>
            <w:tcMar>
              <w:left w:w="0.0" w:type="dxa"/>
              <w:right w:w="115.0" w:type="dxa"/>
            </w:tcMar>
            <w:vAlign w:val="center"/>
          </w:tcPr>
          <w:p w:rsidR="00000000" w:rsidDel="00000000" w:rsidP="00000000" w:rsidRDefault="00000000" w:rsidRPr="00000000" w14:paraId="00000039">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Computing</w:t>
            </w:r>
          </w:p>
        </w:tc>
        <w:tc>
          <w:tcPr>
            <w:shd w:fill="auto" w:val="clear"/>
          </w:tcPr>
          <w:p w:rsidR="00000000" w:rsidDel="00000000" w:rsidP="00000000" w:rsidRDefault="00000000" w:rsidRPr="00000000" w14:paraId="0000003A">
            <w:pPr>
              <w:spacing w:line="240" w:lineRule="auto"/>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Quizzing/Barefoot </w:t>
            </w:r>
          </w:p>
          <w:p w:rsidR="00000000" w:rsidDel="00000000" w:rsidP="00000000" w:rsidRDefault="00000000" w:rsidRPr="00000000" w14:paraId="0000003B">
            <w:pPr>
              <w:numPr>
                <w:ilvl w:val="0"/>
                <w:numId w:val="15"/>
              </w:numPr>
              <w:spacing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Pupils are introduced to the history of computing and, in particular, how computers were used as code-cracking devices in World War II. Pupils learn about Alan Turing and become code crackers themselves. They then create their own movie about code cracking. </w:t>
            </w:r>
          </w:p>
        </w:tc>
      </w:tr>
      <w:tr>
        <w:trPr>
          <w:cantSplit w:val="0"/>
          <w:trHeight w:val="535" w:hRule="atLeast"/>
          <w:tblHeader w:val="0"/>
        </w:trPr>
        <w:tc>
          <w:tcPr>
            <w:shd w:fill="9effac" w:val="clear"/>
            <w:tcMar>
              <w:left w:w="0.0" w:type="dxa"/>
              <w:right w:w="115.0" w:type="dxa"/>
            </w:tcMar>
            <w:vAlign w:val="center"/>
          </w:tcPr>
          <w:p w:rsidR="00000000" w:rsidDel="00000000" w:rsidP="00000000" w:rsidRDefault="00000000" w:rsidRPr="00000000" w14:paraId="0000003C">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History</w:t>
            </w:r>
          </w:p>
        </w:tc>
        <w:tc>
          <w:tcPr>
            <w:shd w:fill="auto" w:val="clear"/>
          </w:tcPr>
          <w:p w:rsidR="00000000" w:rsidDel="00000000" w:rsidP="00000000" w:rsidRDefault="00000000" w:rsidRPr="00000000" w14:paraId="0000003D">
            <w:pP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Local History Study Unit - Peterborough in World War 1 &amp; 2 </w:t>
            </w:r>
          </w:p>
          <w:p w:rsidR="00000000" w:rsidDel="00000000" w:rsidP="00000000" w:rsidRDefault="00000000" w:rsidRPr="00000000" w14:paraId="0000003E">
            <w:pPr>
              <w:numPr>
                <w:ilvl w:val="0"/>
                <w:numId w:val="16"/>
              </w:numPr>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Unlike all other areas of study, Local History has no real prescribed content. Y6 investigation will begin with the war memorial in Alwalton church and consider what it tells us about our local area during the First and Second World War.</w:t>
            </w:r>
          </w:p>
        </w:tc>
      </w:tr>
      <w:tr>
        <w:trPr>
          <w:cantSplit w:val="0"/>
          <w:trHeight w:val="535" w:hRule="atLeast"/>
          <w:tblHeader w:val="0"/>
        </w:trPr>
        <w:tc>
          <w:tcPr>
            <w:shd w:fill="ffaaeb" w:val="clear"/>
            <w:tcMar>
              <w:left w:w="0.0" w:type="dxa"/>
              <w:right w:w="115.0" w:type="dxa"/>
            </w:tcMar>
            <w:vAlign w:val="center"/>
          </w:tcPr>
          <w:p w:rsidR="00000000" w:rsidDel="00000000" w:rsidP="00000000" w:rsidRDefault="00000000" w:rsidRPr="00000000" w14:paraId="0000003F">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Geography</w:t>
            </w:r>
          </w:p>
        </w:tc>
        <w:tc>
          <w:tcPr>
            <w:shd w:fill="auto" w:val="clear"/>
          </w:tcPr>
          <w:p w:rsidR="00000000" w:rsidDel="00000000" w:rsidP="00000000" w:rsidRDefault="00000000" w:rsidRPr="00000000" w14:paraId="00000040">
            <w:pPr>
              <w:rPr>
                <w:rFonts w:ascii="Visby CF" w:cs="Visby CF" w:eastAsia="Visby CF" w:hAnsi="Visby CF"/>
                <w:b w:val="1"/>
                <w:color w:val="ff0000"/>
                <w:sz w:val="20"/>
                <w:szCs w:val="20"/>
              </w:rPr>
            </w:pPr>
            <w:r w:rsidDel="00000000" w:rsidR="00000000" w:rsidRPr="00000000">
              <w:rPr>
                <w:rFonts w:ascii="Visby CF" w:cs="Visby CF" w:eastAsia="Visby CF" w:hAnsi="Visby CF"/>
                <w:b w:val="1"/>
                <w:sz w:val="20"/>
                <w:szCs w:val="20"/>
                <w:rtl w:val="0"/>
              </w:rPr>
              <w:t xml:space="preserve">Our Changing World</w:t>
            </w:r>
            <w:r w:rsidDel="00000000" w:rsidR="00000000" w:rsidRPr="00000000">
              <w:rPr>
                <w:rtl w:val="0"/>
              </w:rPr>
            </w:r>
          </w:p>
          <w:p w:rsidR="00000000" w:rsidDel="00000000" w:rsidP="00000000" w:rsidRDefault="00000000" w:rsidRPr="00000000" w14:paraId="00000041">
            <w:pP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Locational knowledge –</w:t>
            </w:r>
          </w:p>
          <w:p w:rsidR="00000000" w:rsidDel="00000000" w:rsidP="00000000" w:rsidRDefault="00000000" w:rsidRPr="00000000" w14:paraId="00000042">
            <w:pPr>
              <w:numPr>
                <w:ilvl w:val="0"/>
                <w:numId w:val="10"/>
              </w:numPr>
              <w:spacing w:after="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Locate the world’s countries, using maps to focus on Europe (including the location of Russia) and North and South America, concentrating on their environmental regions, key physical and human characteristics, countries, and major cities.</w:t>
            </w:r>
          </w:p>
          <w:p w:rsidR="00000000" w:rsidDel="00000000" w:rsidP="00000000" w:rsidRDefault="00000000" w:rsidRPr="00000000" w14:paraId="00000043">
            <w:pPr>
              <w:numPr>
                <w:ilvl w:val="0"/>
                <w:numId w:val="10"/>
              </w:numPr>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000000" w:rsidDel="00000000" w:rsidP="00000000" w:rsidRDefault="00000000" w:rsidRPr="00000000" w14:paraId="00000044">
            <w:pP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Human and physical geography - describe and understand key aspects of:</w:t>
            </w:r>
          </w:p>
          <w:p w:rsidR="00000000" w:rsidDel="00000000" w:rsidP="00000000" w:rsidRDefault="00000000" w:rsidRPr="00000000" w14:paraId="00000045">
            <w:pPr>
              <w:numPr>
                <w:ilvl w:val="0"/>
                <w:numId w:val="5"/>
              </w:numPr>
              <w:spacing w:after="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Physical geography, including: climate zones, biomes and vegetation belts, rivers, mountains, volcanoes and earthquakes, and the water cycle.</w:t>
            </w:r>
          </w:p>
          <w:p w:rsidR="00000000" w:rsidDel="00000000" w:rsidP="00000000" w:rsidRDefault="00000000" w:rsidRPr="00000000" w14:paraId="00000046">
            <w:pPr>
              <w:numPr>
                <w:ilvl w:val="0"/>
                <w:numId w:val="5"/>
              </w:numPr>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Human geography, including: types of settlement and land use, economic activity including trade links, and the distribution of natural resources including energy, food, minerals and water.</w:t>
            </w:r>
          </w:p>
        </w:tc>
      </w:tr>
      <w:tr>
        <w:trPr>
          <w:cantSplit w:val="0"/>
          <w:trHeight w:val="535" w:hRule="atLeast"/>
          <w:tblHeader w:val="0"/>
        </w:trPr>
        <w:tc>
          <w:tcPr>
            <w:shd w:fill="70fffb" w:val="clear"/>
            <w:tcMar>
              <w:left w:w="0.0" w:type="dxa"/>
              <w:right w:w="115.0" w:type="dxa"/>
            </w:tcMar>
            <w:vAlign w:val="center"/>
          </w:tcPr>
          <w:p w:rsidR="00000000" w:rsidDel="00000000" w:rsidP="00000000" w:rsidRDefault="00000000" w:rsidRPr="00000000" w14:paraId="00000047">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Art &amp; Design</w:t>
            </w:r>
          </w:p>
        </w:tc>
        <w:tc>
          <w:tcPr>
            <w:shd w:fill="auto" w:val="clear"/>
          </w:tcPr>
          <w:p w:rsidR="00000000" w:rsidDel="00000000" w:rsidP="00000000" w:rsidRDefault="00000000" w:rsidRPr="00000000" w14:paraId="00000048">
            <w:pPr>
              <w:tabs>
                <w:tab w:val="left" w:leader="none" w:pos="1423"/>
              </w:tabs>
              <w:rPr>
                <w:rFonts w:ascii="Visby CF" w:cs="Visby CF" w:eastAsia="Visby CF" w:hAnsi="Visby CF"/>
                <w:sz w:val="20"/>
                <w:szCs w:val="20"/>
              </w:rPr>
            </w:pPr>
            <w:r w:rsidDel="00000000" w:rsidR="00000000" w:rsidRPr="00000000">
              <w:rPr>
                <w:rFonts w:ascii="Visby CF" w:cs="Visby CF" w:eastAsia="Visby CF" w:hAnsi="Visby CF"/>
                <w:b w:val="1"/>
                <w:sz w:val="20"/>
                <w:szCs w:val="20"/>
                <w:rtl w:val="0"/>
              </w:rPr>
              <w:t xml:space="preserve">Identity </w:t>
            </w:r>
            <w:r w:rsidDel="00000000" w:rsidR="00000000" w:rsidRPr="00000000">
              <w:rPr>
                <w:rtl w:val="0"/>
              </w:rPr>
            </w:r>
          </w:p>
          <w:p w:rsidR="00000000" w:rsidDel="00000000" w:rsidP="00000000" w:rsidRDefault="00000000" w:rsidRPr="00000000" w14:paraId="00000049">
            <w:pPr>
              <w:numPr>
                <w:ilvl w:val="0"/>
                <w:numId w:val="8"/>
              </w:numPr>
              <w:tabs>
                <w:tab w:val="left" w:leader="none" w:pos="1423"/>
              </w:tabs>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In our Art lessons we will be exploring how a range of different artists use portraits to show their identity. We will move onto creating our own layered self portraits inspired by some of the artists we have been looking at.   </w:t>
            </w:r>
          </w:p>
        </w:tc>
      </w:tr>
      <w:tr>
        <w:trPr>
          <w:cantSplit w:val="0"/>
          <w:trHeight w:val="535" w:hRule="atLeast"/>
          <w:tblHeader w:val="0"/>
        </w:trPr>
        <w:tc>
          <w:tcPr>
            <w:shd w:fill="bf9bff" w:val="clear"/>
            <w:tcMar>
              <w:left w:w="0.0" w:type="dxa"/>
              <w:right w:w="115.0" w:type="dxa"/>
            </w:tcMar>
            <w:vAlign w:val="center"/>
          </w:tcPr>
          <w:p w:rsidR="00000000" w:rsidDel="00000000" w:rsidP="00000000" w:rsidRDefault="00000000" w:rsidRPr="00000000" w14:paraId="0000004A">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Music</w:t>
            </w:r>
          </w:p>
        </w:tc>
        <w:tc>
          <w:tcPr>
            <w:shd w:fill="ffffff" w:val="clear"/>
          </w:tcPr>
          <w:p w:rsidR="00000000" w:rsidDel="00000000" w:rsidP="00000000" w:rsidRDefault="00000000" w:rsidRPr="00000000" w14:paraId="0000004B">
            <w:pPr>
              <w:ind w:left="0" w:firstLine="0"/>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A New Year Carol</w:t>
            </w:r>
          </w:p>
          <w:p w:rsidR="00000000" w:rsidDel="00000000" w:rsidP="00000000" w:rsidRDefault="00000000" w:rsidRPr="00000000" w14:paraId="0000004C">
            <w:pPr>
              <w:numPr>
                <w:ilvl w:val="0"/>
                <w:numId w:val="11"/>
              </w:numPr>
              <w:ind w:left="720" w:hanging="360"/>
              <w:rPr>
                <w:rFonts w:ascii="Visby CF" w:cs="Visby CF" w:eastAsia="Visby CF" w:hAnsi="Visby CF"/>
                <w:sz w:val="20"/>
                <w:szCs w:val="20"/>
                <w:u w:val="none"/>
              </w:rPr>
            </w:pPr>
            <w:r w:rsidDel="00000000" w:rsidR="00000000" w:rsidRPr="00000000">
              <w:rPr>
                <w:rFonts w:ascii="Visby CF" w:cs="Visby CF" w:eastAsia="Visby CF" w:hAnsi="Visby CF"/>
                <w:sz w:val="20"/>
                <w:szCs w:val="20"/>
                <w:rtl w:val="0"/>
              </w:rPr>
              <w:t xml:space="preserve">We will be learning to sing and perform A New Years Carol by Benjamin Britten.  </w:t>
            </w:r>
          </w:p>
        </w:tc>
      </w:tr>
      <w:tr>
        <w:trPr>
          <w:cantSplit w:val="0"/>
          <w:trHeight w:val="535" w:hRule="atLeast"/>
          <w:tblHeader w:val="0"/>
        </w:trPr>
        <w:tc>
          <w:tcPr>
            <w:shd w:fill="ffb171" w:val="clear"/>
            <w:tcMar>
              <w:left w:w="0.0" w:type="dxa"/>
              <w:right w:w="115.0" w:type="dxa"/>
            </w:tcMar>
            <w:vAlign w:val="center"/>
          </w:tcPr>
          <w:p w:rsidR="00000000" w:rsidDel="00000000" w:rsidP="00000000" w:rsidRDefault="00000000" w:rsidRPr="00000000" w14:paraId="0000004D">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Design Technololgy</w:t>
            </w:r>
          </w:p>
        </w:tc>
        <w:tc>
          <w:tcPr>
            <w:shd w:fill="ffffff" w:val="clear"/>
          </w:tcPr>
          <w:p w:rsidR="00000000" w:rsidDel="00000000" w:rsidP="00000000" w:rsidRDefault="00000000" w:rsidRPr="00000000" w14:paraId="0000004E">
            <w:pPr>
              <w:rPr>
                <w:rFonts w:ascii="Visby CF" w:cs="Visby CF" w:eastAsia="Visby CF" w:hAnsi="Visby CF"/>
                <w:sz w:val="20"/>
                <w:szCs w:val="20"/>
              </w:rPr>
            </w:pPr>
            <w:r w:rsidDel="00000000" w:rsidR="00000000" w:rsidRPr="00000000">
              <w:rPr>
                <w:rFonts w:ascii="Visby CF" w:cs="Visby CF" w:eastAsia="Visby CF" w:hAnsi="Visby CF"/>
                <w:b w:val="1"/>
                <w:sz w:val="20"/>
                <w:szCs w:val="20"/>
                <w:rtl w:val="0"/>
              </w:rPr>
              <w:t xml:space="preserve">Textiles</w:t>
            </w:r>
            <w:r w:rsidDel="00000000" w:rsidR="00000000" w:rsidRPr="00000000">
              <w:rPr>
                <w:rFonts w:ascii="Visby CF" w:cs="Visby CF" w:eastAsia="Visby CF" w:hAnsi="Visby CF"/>
                <w:sz w:val="20"/>
                <w:szCs w:val="20"/>
                <w:rtl w:val="0"/>
              </w:rPr>
              <w:t xml:space="preserve"> - Make Do and Mend</w:t>
            </w:r>
          </w:p>
          <w:p w:rsidR="00000000" w:rsidDel="00000000" w:rsidP="00000000" w:rsidRDefault="00000000" w:rsidRPr="00000000" w14:paraId="0000004F">
            <w:pPr>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Children will research inspirational designers and collect ideas for their own design. They will create objects (such as a cushion) that employ a seam allowance. Join textiles with a combination of stitching techniques (such as back stitch for seams and running stitch to attach decoration) and evaluate their product looking at how much they would cost their item for and how it fits the design brief. </w:t>
            </w:r>
          </w:p>
        </w:tc>
      </w:tr>
      <w:tr>
        <w:trPr>
          <w:cantSplit w:val="0"/>
          <w:trHeight w:val="535" w:hRule="atLeast"/>
          <w:tblHeader w:val="0"/>
        </w:trPr>
        <w:tc>
          <w:tcPr>
            <w:shd w:fill="50ff67" w:val="clear"/>
            <w:tcMar>
              <w:left w:w="0.0" w:type="dxa"/>
              <w:right w:w="115.0" w:type="dxa"/>
            </w:tcMar>
            <w:vAlign w:val="center"/>
          </w:tcPr>
          <w:p w:rsidR="00000000" w:rsidDel="00000000" w:rsidP="00000000" w:rsidRDefault="00000000" w:rsidRPr="00000000" w14:paraId="00000050">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PE</w:t>
            </w:r>
          </w:p>
        </w:tc>
        <w:tc>
          <w:tcPr>
            <w:shd w:fill="ffffff" w:val="clear"/>
          </w:tcPr>
          <w:p w:rsidR="00000000" w:rsidDel="00000000" w:rsidP="00000000" w:rsidRDefault="00000000" w:rsidRPr="00000000" w14:paraId="00000051">
            <w:pP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Term 1 Netball and Hockey</w:t>
            </w:r>
          </w:p>
          <w:p w:rsidR="00000000" w:rsidDel="00000000" w:rsidP="00000000" w:rsidRDefault="00000000" w:rsidRPr="00000000" w14:paraId="00000052">
            <w:pP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Term 2 Football and Orienteering</w:t>
            </w:r>
          </w:p>
          <w:p w:rsidR="00000000" w:rsidDel="00000000" w:rsidP="00000000" w:rsidRDefault="00000000" w:rsidRPr="00000000" w14:paraId="00000053">
            <w:pPr>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We will be learning the rules of each of these sports, practicing the key skills needed and particularly focussing on game play, thinking about the tactics needed to win. Our orienteering sessions will focus on map skills as well as giving children a chance to develop their communication and teamwork skills.   </w:t>
            </w:r>
          </w:p>
        </w:tc>
      </w:tr>
      <w:tr>
        <w:trPr>
          <w:cantSplit w:val="0"/>
          <w:trHeight w:val="535" w:hRule="atLeast"/>
          <w:tblHeader w:val="0"/>
        </w:trPr>
        <w:tc>
          <w:tcPr>
            <w:shd w:fill="ff3399" w:val="clear"/>
            <w:tcMar>
              <w:left w:w="0.0" w:type="dxa"/>
              <w:right w:w="115.0" w:type="dxa"/>
            </w:tcMar>
            <w:vAlign w:val="center"/>
          </w:tcPr>
          <w:p w:rsidR="00000000" w:rsidDel="00000000" w:rsidP="00000000" w:rsidRDefault="00000000" w:rsidRPr="00000000" w14:paraId="00000054">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RE</w:t>
            </w:r>
          </w:p>
        </w:tc>
        <w:tc>
          <w:tcPr>
            <w:shd w:fill="ffffff" w:val="clear"/>
          </w:tcPr>
          <w:p w:rsidR="00000000" w:rsidDel="00000000" w:rsidP="00000000" w:rsidRDefault="00000000" w:rsidRPr="00000000" w14:paraId="00000055">
            <w:pPr>
              <w:ind w:left="0" w:firstLine="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Our RE learning this term will focus on humanism. We will look at what humanists believe and look at how this compares and contrasts with other beliefs we have looked at in our RE lessons.   </w:t>
            </w:r>
          </w:p>
        </w:tc>
      </w:tr>
      <w:tr>
        <w:trPr>
          <w:cantSplit w:val="0"/>
          <w:trHeight w:val="535" w:hRule="atLeast"/>
          <w:tblHeader w:val="0"/>
        </w:trPr>
        <w:tc>
          <w:tcPr>
            <w:shd w:fill="6296ff" w:val="clear"/>
            <w:tcMar>
              <w:left w:w="0.0" w:type="dxa"/>
              <w:right w:w="115.0" w:type="dxa"/>
            </w:tcMar>
            <w:vAlign w:val="center"/>
          </w:tcPr>
          <w:p w:rsidR="00000000" w:rsidDel="00000000" w:rsidP="00000000" w:rsidRDefault="00000000" w:rsidRPr="00000000" w14:paraId="00000056">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MFL</w:t>
            </w:r>
          </w:p>
        </w:tc>
        <w:tc>
          <w:tcPr>
            <w:shd w:fill="auto" w:val="clear"/>
          </w:tcPr>
          <w:p w:rsidR="00000000" w:rsidDel="00000000" w:rsidP="00000000" w:rsidRDefault="00000000" w:rsidRPr="00000000" w14:paraId="00000057">
            <w:pPr>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Tout le Monde Unit 23 Monter un cafe (Setting up a cafe) </w:t>
            </w:r>
          </w:p>
          <w:p w:rsidR="00000000" w:rsidDel="00000000" w:rsidP="00000000" w:rsidRDefault="00000000" w:rsidRPr="00000000" w14:paraId="00000058">
            <w:pPr>
              <w:numPr>
                <w:ilvl w:val="0"/>
                <w:numId w:val="6"/>
              </w:numPr>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Children will learn how to order and set up a cafe in French, to then host for their adults during our 2CanLearn.</w:t>
            </w:r>
          </w:p>
        </w:tc>
      </w:tr>
      <w:tr>
        <w:trPr>
          <w:cantSplit w:val="0"/>
          <w:trHeight w:val="535" w:hRule="atLeast"/>
          <w:tblHeader w:val="0"/>
        </w:trPr>
        <w:tc>
          <w:tcPr>
            <w:shd w:fill="ff81df" w:val="clear"/>
            <w:tcMar>
              <w:left w:w="0.0" w:type="dxa"/>
              <w:right w:w="115.0" w:type="dxa"/>
            </w:tcMar>
            <w:vAlign w:val="center"/>
          </w:tcPr>
          <w:p w:rsidR="00000000" w:rsidDel="00000000" w:rsidP="00000000" w:rsidRDefault="00000000" w:rsidRPr="00000000" w14:paraId="00000059">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PSHE</w:t>
            </w:r>
          </w:p>
        </w:tc>
        <w:tc>
          <w:tcPr>
            <w:shd w:fill="auto" w:val="clear"/>
          </w:tcPr>
          <w:p w:rsidR="00000000" w:rsidDel="00000000" w:rsidP="00000000" w:rsidRDefault="00000000" w:rsidRPr="00000000" w14:paraId="0000005A">
            <w:pPr>
              <w:spacing w:line="240" w:lineRule="auto"/>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Topics Covered:</w:t>
            </w:r>
          </w:p>
          <w:p w:rsidR="00000000" w:rsidDel="00000000" w:rsidP="00000000" w:rsidRDefault="00000000" w:rsidRPr="00000000" w14:paraId="0000005B">
            <w:pPr>
              <w:numPr>
                <w:ilvl w:val="0"/>
                <w:numId w:val="12"/>
              </w:numPr>
              <w:spacing w:after="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Keeping Ourselves Safe</w:t>
            </w:r>
          </w:p>
          <w:p w:rsidR="00000000" w:rsidDel="00000000" w:rsidP="00000000" w:rsidRDefault="00000000" w:rsidRPr="00000000" w14:paraId="0000005C">
            <w:pPr>
              <w:numPr>
                <w:ilvl w:val="0"/>
                <w:numId w:val="12"/>
              </w:numPr>
              <w:spacing w:after="0"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Citizenship</w:t>
            </w:r>
          </w:p>
          <w:p w:rsidR="00000000" w:rsidDel="00000000" w:rsidP="00000000" w:rsidRDefault="00000000" w:rsidRPr="00000000" w14:paraId="0000005D">
            <w:pPr>
              <w:numPr>
                <w:ilvl w:val="0"/>
                <w:numId w:val="12"/>
              </w:numPr>
              <w:spacing w:line="24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Economic Wellbeing</w:t>
            </w:r>
          </w:p>
          <w:p w:rsidR="00000000" w:rsidDel="00000000" w:rsidP="00000000" w:rsidRDefault="00000000" w:rsidRPr="00000000" w14:paraId="0000005E">
            <w:pPr>
              <w:rPr>
                <w:rFonts w:ascii="Visby CF" w:cs="Visby CF" w:eastAsia="Visby CF" w:hAnsi="Visby CF"/>
                <w:sz w:val="20"/>
                <w:szCs w:val="20"/>
              </w:rPr>
            </w:pPr>
            <w:r w:rsidDel="00000000" w:rsidR="00000000" w:rsidRPr="00000000">
              <w:rPr>
                <w:rFonts w:ascii="Visby CF" w:cs="Visby CF" w:eastAsia="Visby CF" w:hAnsi="Visby CF"/>
                <w:color w:val="000000"/>
                <w:sz w:val="20"/>
                <w:szCs w:val="20"/>
                <w:highlight w:val="white"/>
                <w:rtl w:val="0"/>
              </w:rPr>
              <w:t xml:space="preserve">In PSHE, we are learning about keeping ourselves safe, looking at risk and risk management and then looking at economic well-being, thinking about charity and our own aspirations for when we are older, and earning our own money.</w:t>
            </w:r>
            <w:r w:rsidDel="00000000" w:rsidR="00000000" w:rsidRPr="00000000">
              <w:rPr>
                <w:rtl w:val="0"/>
              </w:rPr>
            </w:r>
          </w:p>
        </w:tc>
      </w:tr>
      <w:tr>
        <w:trPr>
          <w:cantSplit w:val="0"/>
          <w:trHeight w:val="535" w:hRule="atLeast"/>
          <w:tblHeader w:val="0"/>
        </w:trPr>
        <w:tc>
          <w:tcPr>
            <w:shd w:fill="548135" w:val="clear"/>
            <w:tcMar>
              <w:left w:w="0.0" w:type="dxa"/>
              <w:right w:w="115.0" w:type="dxa"/>
            </w:tcMar>
            <w:vAlign w:val="center"/>
          </w:tcPr>
          <w:p w:rsidR="00000000" w:rsidDel="00000000" w:rsidP="00000000" w:rsidRDefault="00000000" w:rsidRPr="00000000" w14:paraId="0000005F">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Online-Safety</w:t>
            </w:r>
          </w:p>
        </w:tc>
        <w:tc>
          <w:tcPr>
            <w:shd w:fill="auto" w:val="clear"/>
          </w:tcPr>
          <w:p w:rsidR="00000000" w:rsidDel="00000000" w:rsidP="00000000" w:rsidRDefault="00000000" w:rsidRPr="00000000" w14:paraId="00000060">
            <w:pPr>
              <w:rPr>
                <w:rFonts w:ascii="Visby CF" w:cs="Visby CF" w:eastAsia="Visby CF" w:hAnsi="Visby CF"/>
                <w:sz w:val="20"/>
                <w:szCs w:val="20"/>
              </w:rPr>
            </w:pPr>
            <w:r w:rsidDel="00000000" w:rsidR="00000000" w:rsidRPr="00000000">
              <w:rPr>
                <w:rFonts w:ascii="Visby CF" w:cs="Visby CF" w:eastAsia="Visby CF" w:hAnsi="Visby CF"/>
                <w:b w:val="1"/>
                <w:sz w:val="20"/>
                <w:szCs w:val="20"/>
                <w:rtl w:val="0"/>
              </w:rPr>
              <w:t xml:space="preserve">Lesson 3 Who Are You Online? (digital footprint and identity)</w:t>
            </w:r>
            <w:r w:rsidDel="00000000" w:rsidR="00000000" w:rsidRPr="00000000">
              <w:rPr>
                <w:rFonts w:ascii="Visby CF" w:cs="Visby CF" w:eastAsia="Visby CF" w:hAnsi="Visby CF"/>
                <w:sz w:val="20"/>
                <w:szCs w:val="20"/>
                <w:rtl w:val="0"/>
              </w:rPr>
              <w:t xml:space="preserve"> - Children will know the reasons for someone creating a fake online social account, such as to post to an affinity group, post messages hidden from other people, to post things they don’t want linked to them in real life such as inappropriate jokes or mean comments.</w:t>
            </w:r>
          </w:p>
          <w:p w:rsidR="00000000" w:rsidDel="00000000" w:rsidP="00000000" w:rsidRDefault="00000000" w:rsidRPr="00000000" w14:paraId="00000061">
            <w:pPr>
              <w:rPr>
                <w:rFonts w:ascii="Visby CF" w:cs="Visby CF" w:eastAsia="Visby CF" w:hAnsi="Visby CF"/>
                <w:sz w:val="20"/>
                <w:szCs w:val="20"/>
              </w:rPr>
            </w:pPr>
            <w:r w:rsidDel="00000000" w:rsidR="00000000" w:rsidRPr="00000000">
              <w:rPr>
                <w:rFonts w:ascii="Visby CF" w:cs="Visby CF" w:eastAsia="Visby CF" w:hAnsi="Visby CF"/>
                <w:b w:val="1"/>
                <w:sz w:val="20"/>
                <w:szCs w:val="20"/>
                <w:rtl w:val="0"/>
              </w:rPr>
              <w:t xml:space="preserve">Lesson 4 Chatting Safely Online? (relationships and communications)</w:t>
            </w:r>
            <w:r w:rsidDel="00000000" w:rsidR="00000000" w:rsidRPr="00000000">
              <w:rPr>
                <w:rFonts w:ascii="Visby CF" w:cs="Visby CF" w:eastAsia="Visby CF" w:hAnsi="Visby CF"/>
                <w:sz w:val="20"/>
                <w:szCs w:val="20"/>
                <w:rtl w:val="0"/>
              </w:rPr>
              <w:t xml:space="preserve"> - Children will know that there are differences between friendships they have online and those with people they see in real life, such as knowing what they look and sound like.</w:t>
            </w:r>
          </w:p>
        </w:tc>
      </w:tr>
      <w:tr>
        <w:trPr>
          <w:cantSplit w:val="0"/>
          <w:trHeight w:val="535" w:hRule="atLeast"/>
          <w:tblHeader w:val="0"/>
        </w:trPr>
        <w:tc>
          <w:tcPr>
            <w:shd w:fill="ffe599" w:val="clear"/>
            <w:tcMar>
              <w:left w:w="0.0" w:type="dxa"/>
              <w:right w:w="115.0" w:type="dxa"/>
            </w:tcMar>
            <w:vAlign w:val="center"/>
          </w:tcPr>
          <w:p w:rsidR="00000000" w:rsidDel="00000000" w:rsidP="00000000" w:rsidRDefault="00000000" w:rsidRPr="00000000" w14:paraId="00000062">
            <w:pPr>
              <w:spacing w:after="0" w:lineRule="auto"/>
              <w:jc w:val="center"/>
              <w:rPr>
                <w:rFonts w:ascii="Visby CF" w:cs="Visby CF" w:eastAsia="Visby CF" w:hAnsi="Visby CF"/>
                <w:b w:val="1"/>
                <w:sz w:val="20"/>
                <w:szCs w:val="20"/>
              </w:rPr>
            </w:pPr>
            <w:r w:rsidDel="00000000" w:rsidR="00000000" w:rsidRPr="00000000">
              <w:rPr>
                <w:rFonts w:ascii="Visby CF" w:cs="Visby CF" w:eastAsia="Visby CF" w:hAnsi="Visby CF"/>
                <w:b w:val="1"/>
                <w:sz w:val="20"/>
                <w:szCs w:val="20"/>
                <w:rtl w:val="0"/>
              </w:rPr>
              <w:t xml:space="preserve">Learning Outside the Classroom</w:t>
            </w:r>
          </w:p>
        </w:tc>
        <w:tc>
          <w:tcPr>
            <w:shd w:fill="auto" w:val="clear"/>
          </w:tcPr>
          <w:p w:rsidR="00000000" w:rsidDel="00000000" w:rsidP="00000000" w:rsidRDefault="00000000" w:rsidRPr="00000000" w14:paraId="00000063">
            <w:pPr>
              <w:numPr>
                <w:ilvl w:val="0"/>
                <w:numId w:val="17"/>
              </w:numPr>
              <w:spacing w:after="0" w:lineRule="auto"/>
              <w:ind w:left="720" w:hanging="360"/>
              <w:rPr>
                <w:rFonts w:ascii="Visby CF" w:cs="Visby CF" w:eastAsia="Visby CF" w:hAnsi="Visby CF"/>
                <w:sz w:val="20"/>
                <w:szCs w:val="20"/>
              </w:rPr>
            </w:pPr>
            <w:r w:rsidDel="00000000" w:rsidR="00000000" w:rsidRPr="00000000">
              <w:rPr>
                <w:rFonts w:ascii="Visby CF" w:cs="Visby CF" w:eastAsia="Visby CF" w:hAnsi="Visby CF"/>
                <w:sz w:val="20"/>
                <w:szCs w:val="20"/>
                <w:rtl w:val="0"/>
              </w:rPr>
              <w:t xml:space="preserve">Visit to Bletchley Park</w:t>
            </w:r>
          </w:p>
          <w:p w:rsidR="00000000" w:rsidDel="00000000" w:rsidP="00000000" w:rsidRDefault="00000000" w:rsidRPr="00000000" w14:paraId="00000064">
            <w:pPr>
              <w:ind w:left="0" w:firstLine="0"/>
              <w:rPr>
                <w:rFonts w:ascii="Visby CF" w:cs="Visby CF" w:eastAsia="Visby CF" w:hAnsi="Visby CF"/>
                <w:sz w:val="20"/>
                <w:szCs w:val="20"/>
              </w:rPr>
            </w:pPr>
            <w:r w:rsidDel="00000000" w:rsidR="00000000" w:rsidRPr="00000000">
              <w:rPr>
                <w:rtl w:val="0"/>
              </w:rPr>
            </w:r>
          </w:p>
        </w:tc>
      </w:tr>
    </w:tbl>
    <w:p w:rsidR="00000000" w:rsidDel="00000000" w:rsidP="00000000" w:rsidRDefault="00000000" w:rsidRPr="00000000" w14:paraId="00000065">
      <w:pPr>
        <w:tabs>
          <w:tab w:val="left" w:leader="none" w:pos="6924"/>
        </w:tabs>
        <w:rPr>
          <w:rFonts w:ascii="Visby CF" w:cs="Visby CF" w:eastAsia="Visby CF" w:hAnsi="Visby CF"/>
          <w:sz w:val="20"/>
          <w:szCs w:val="20"/>
        </w:rPr>
      </w:pPr>
      <w:r w:rsidDel="00000000" w:rsidR="00000000" w:rsidRPr="00000000">
        <w:rPr>
          <w:rtl w:val="0"/>
        </w:rPr>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isby CF"/>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140" w:line="276" w:lineRule="auto"/>
    </w:pPr>
    <w:rPr>
      <w:rFonts w:ascii="Calibri" w:cs="Calibri" w:eastAsia="Calibri" w:hAnsi="Calibri"/>
      <w:b w:val="1"/>
      <w:color w:val="a5a5a5"/>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70B1"/>
  </w:style>
  <w:style w:type="paragraph" w:styleId="Heading5">
    <w:name w:val="heading 5"/>
    <w:basedOn w:val="Normal"/>
    <w:next w:val="Normal"/>
    <w:link w:val="Heading5Char"/>
    <w:uiPriority w:val="9"/>
    <w:unhideWhenUsed w:val="1"/>
    <w:qFormat w:val="1"/>
    <w:rsid w:val="000270B1"/>
    <w:pPr>
      <w:keepNext w:val="1"/>
      <w:keepLines w:val="1"/>
      <w:spacing w:after="140" w:line="276" w:lineRule="auto"/>
      <w:contextualSpacing w:val="1"/>
      <w:outlineLvl w:val="4"/>
    </w:pPr>
    <w:rPr>
      <w:rFonts w:asciiTheme="majorHAnsi" w:cstheme="majorBidi" w:eastAsiaTheme="majorEastAsia" w:hAnsiTheme="majorHAnsi"/>
      <w:b w:val="1"/>
      <w:color w:val="a5a5a5" w:themeColor="accent3"/>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imon" w:customStyle="1">
    <w:name w:val="Simon"/>
    <w:basedOn w:val="Normal"/>
    <w:link w:val="SimonChar"/>
    <w:qFormat w:val="1"/>
    <w:rsid w:val="00A66DE9"/>
    <w:rPr>
      <w:sz w:val="28"/>
    </w:rPr>
  </w:style>
  <w:style w:type="character" w:styleId="SimonChar" w:customStyle="1">
    <w:name w:val="Simon Char"/>
    <w:basedOn w:val="DefaultParagraphFont"/>
    <w:link w:val="Simon"/>
    <w:rsid w:val="00A66DE9"/>
    <w:rPr>
      <w:rFonts w:ascii="Century Gothic" w:hAnsi="Century Gothic"/>
      <w:sz w:val="28"/>
    </w:rPr>
  </w:style>
  <w:style w:type="character" w:styleId="Heading5Char" w:customStyle="1">
    <w:name w:val="Heading 5 Char"/>
    <w:basedOn w:val="DefaultParagraphFont"/>
    <w:link w:val="Heading5"/>
    <w:uiPriority w:val="9"/>
    <w:rsid w:val="000270B1"/>
    <w:rPr>
      <w:rFonts w:asciiTheme="majorHAnsi" w:cstheme="majorBidi" w:eastAsiaTheme="majorEastAsia" w:hAnsiTheme="majorHAnsi"/>
      <w:b w:val="1"/>
      <w:color w:val="a5a5a5" w:themeColor="accent3"/>
      <w:sz w:val="24"/>
      <w:lang w:val="en-US"/>
    </w:rPr>
  </w:style>
  <w:style w:type="table" w:styleId="TableGrid">
    <w:name w:val="Table Grid"/>
    <w:basedOn w:val="TableNormal"/>
    <w:uiPriority w:val="1"/>
    <w:rsid w:val="000270B1"/>
    <w:pPr>
      <w:spacing w:after="0" w:line="240" w:lineRule="auto"/>
    </w:pPr>
    <w:rPr>
      <w:rFonts w:asciiTheme="minorHAnsi" w:eastAsiaTheme="minorEastAsia" w:hAnsiTheme="minorHAnsi"/>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573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73DD"/>
  </w:style>
  <w:style w:type="paragraph" w:styleId="Footer">
    <w:name w:val="footer"/>
    <w:basedOn w:val="Normal"/>
    <w:link w:val="FooterChar"/>
    <w:uiPriority w:val="99"/>
    <w:unhideWhenUsed w:val="1"/>
    <w:rsid w:val="005573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73DD"/>
  </w:style>
  <w:style w:type="paragraph" w:styleId="BalloonText">
    <w:name w:val="Balloon Text"/>
    <w:basedOn w:val="Normal"/>
    <w:link w:val="BalloonTextChar"/>
    <w:uiPriority w:val="99"/>
    <w:semiHidden w:val="1"/>
    <w:unhideWhenUsed w:val="1"/>
    <w:rsid w:val="00D63E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3EF5"/>
    <w:rPr>
      <w:rFonts w:ascii="Segoe UI" w:cs="Segoe UI" w:hAnsi="Segoe UI"/>
      <w:sz w:val="18"/>
      <w:szCs w:val="18"/>
    </w:rPr>
  </w:style>
  <w:style w:type="paragraph" w:styleId="ListParagraph">
    <w:name w:val="List Paragraph"/>
    <w:basedOn w:val="Normal"/>
    <w:uiPriority w:val="34"/>
    <w:qFormat w:val="1"/>
    <w:rsid w:val="00DC57C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N4jZIhJXzr2CZjN0P+BTP6h+w==">CgMxLjA4AHIhMUxTVkJYNWhXYnh1WDh5UWJXeVI4VHJfeDZLeUxIWEwy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4B698496B45242AAC4E7A547D770CD" ma:contentTypeVersion="16" ma:contentTypeDescription="Create a new document." ma:contentTypeScope="" ma:versionID="fc2d5222342ac7c43acd5cc9d6cbf717">
  <xsd:schema xmlns:xsd="http://www.w3.org/2001/XMLSchema" xmlns:xs="http://www.w3.org/2001/XMLSchema" xmlns:p="http://schemas.microsoft.com/office/2006/metadata/properties" xmlns:ns2="aae72b17-2376-4c79-ad31-453535cb4097" xmlns:ns3="72e0c18d-8bff-40d0-a8af-022d7d3b1ef6" targetNamespace="http://schemas.microsoft.com/office/2006/metadata/properties" ma:root="true" ma:fieldsID="f43ba3ad9ee646545aae903b0bf12b99" ns2:_="" ns3:_="">
    <xsd:import namespace="aae72b17-2376-4c79-ad31-453535cb4097"/>
    <xsd:import namespace="72e0c18d-8bff-40d0-a8af-022d7d3b1e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b17-2376-4c79-ad31-453535cb4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ea6ac6-2a4a-4590-a414-7181c1ac42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ess" ma:index="23" nillable="true" ma:displayName="Ness" ma:description="The Nest and sensory circuits" ma:format="Dropdown" ma:internalName="N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0c18d-8bff-40d0-a8af-022d7d3b1e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34e2ab-e1ae-4046-8318-fb3f74d99ead}" ma:internalName="TaxCatchAll" ma:showField="CatchAllData" ma:web="72e0c18d-8bff-40d0-a8af-022d7d3b1e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ss xmlns="aae72b17-2376-4c79-ad31-453535cb4097" xsi:nil="true"/>
    <lcf76f155ced4ddcb4097134ff3c332f xmlns="aae72b17-2376-4c79-ad31-453535cb4097">
      <Terms xmlns="http://schemas.microsoft.com/office/infopath/2007/PartnerControls"/>
    </lcf76f155ced4ddcb4097134ff3c332f>
    <TaxCatchAll xmlns="72e0c18d-8bff-40d0-a8af-022d7d3b1ef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238F00-B9E0-45F1-B292-F6BC086978D2}"/>
</file>

<file path=customXML/itemProps3.xml><?xml version="1.0" encoding="utf-8"?>
<ds:datastoreItem xmlns:ds="http://schemas.openxmlformats.org/officeDocument/2006/customXml" ds:itemID="{AAD85E57-538D-4F73-B7B1-E07976C7C754}"/>
</file>

<file path=customXML/itemProps4.xml><?xml version="1.0" encoding="utf-8"?>
<ds:datastoreItem xmlns:ds="http://schemas.openxmlformats.org/officeDocument/2006/customXml" ds:itemID="{BB16F4C0-2B1F-425F-98B5-03178A500F9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Eardley</dc:creator>
  <dcterms:created xsi:type="dcterms:W3CDTF">2025-01-14T14:43:00Z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0x010100DB4B698496B45242AAC4E7A547D770CD</vt:lpwstr>
  </property>
  <property fmtid="{D5CDD505-2E9C-101B-9397-08002B2CF9AE}" pid="3" name="Order">
    <vt:r8>5084800</vt:r8>
  </property>
  <property fmtid="{D5CDD505-2E9C-101B-9397-08002B2CF9AE}" pid="4" name="GrammarlyDocumentId">
    <vt:lpwstr>a1c1d8f911412ca120cd06751e53b1cd092339033b1c77038096bcc24d45225d</vt:lpwstr>
  </property>
</Properties>
</file>